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3" w:rsidRDefault="00995D93" w:rsidP="00995D93">
      <w:pPr>
        <w:shd w:val="clear" w:color="auto" w:fill="FFFFFF"/>
        <w:spacing w:before="100" w:beforeAutospacing="1" w:after="240" w:line="360" w:lineRule="atLeast"/>
        <w:ind w:left="360"/>
        <w:contextualSpacing/>
        <w:rPr>
          <w:rFonts w:eastAsia="Times New Roman" w:cstheme="minorHAnsi"/>
          <w:color w:val="333333"/>
          <w:lang w:val="en" w:eastAsia="en-GB"/>
        </w:rPr>
      </w:pPr>
      <w:bookmarkStart w:id="0" w:name="_GoBack"/>
      <w:bookmarkEnd w:id="0"/>
    </w:p>
    <w:p w:rsidR="00995D93" w:rsidRPr="00995D93" w:rsidRDefault="00995D93" w:rsidP="00995D93">
      <w:pPr>
        <w:shd w:val="clear" w:color="auto" w:fill="FFFFFF"/>
        <w:spacing w:before="100" w:beforeAutospacing="1" w:after="240" w:line="360" w:lineRule="atLeast"/>
        <w:ind w:left="360"/>
        <w:contextualSpacing/>
        <w:rPr>
          <w:rFonts w:eastAsia="Times New Roman" w:cstheme="minorHAnsi"/>
          <w:color w:val="333333"/>
          <w:u w:val="single"/>
          <w:lang w:val="en" w:eastAsia="en-GB"/>
        </w:rPr>
      </w:pPr>
      <w:r w:rsidRPr="00995D93">
        <w:rPr>
          <w:rFonts w:eastAsia="Times New Roman" w:cstheme="minorHAnsi"/>
          <w:color w:val="333333"/>
          <w:u w:val="single"/>
          <w:lang w:val="en" w:eastAsia="en-GB"/>
        </w:rPr>
        <w:t xml:space="preserve">Income and Expenditure Forecast for Guest houses </w:t>
      </w:r>
    </w:p>
    <w:p w:rsidR="00995D93" w:rsidRPr="00995D93" w:rsidRDefault="00995D93" w:rsidP="00995D93">
      <w:pPr>
        <w:pStyle w:val="ListParagraph"/>
        <w:numPr>
          <w:ilvl w:val="0"/>
          <w:numId w:val="1"/>
        </w:numPr>
        <w:shd w:val="clear" w:color="auto" w:fill="FFFFFF"/>
        <w:spacing w:before="100" w:beforeAutospacing="1" w:after="240" w:line="360" w:lineRule="atLeast"/>
        <w:rPr>
          <w:rFonts w:eastAsia="Times New Roman" w:cstheme="minorHAnsi"/>
          <w:color w:val="333333"/>
          <w:lang w:val="en" w:eastAsia="en-GB"/>
        </w:rPr>
      </w:pPr>
      <w:r w:rsidRPr="00995D93">
        <w:rPr>
          <w:rFonts w:eastAsia="Times New Roman" w:cstheme="minorHAnsi"/>
          <w:color w:val="333333"/>
          <w:lang w:val="en" w:eastAsia="en-GB"/>
        </w:rPr>
        <w:t>To forecast the expected revenue enter the data in the yellow boxes on the spreadsheet. By entering the number of bedrooms you have available per night this will calculate the number of rooms available to sell per month. If you are not going to be open all month reduce the days in the month accordingly.</w:t>
      </w:r>
    </w:p>
    <w:p w:rsidR="00995D93" w:rsidRPr="00475E3A" w:rsidRDefault="00995D93" w:rsidP="00995D93">
      <w:pPr>
        <w:numPr>
          <w:ilvl w:val="0"/>
          <w:numId w:val="1"/>
        </w:numPr>
        <w:shd w:val="clear" w:color="auto" w:fill="FFFFFF"/>
        <w:spacing w:before="100" w:beforeAutospacing="1" w:after="240" w:line="360" w:lineRule="atLeast"/>
        <w:contextualSpacing/>
        <w:rPr>
          <w:rFonts w:eastAsia="Times New Roman" w:cstheme="minorHAnsi"/>
          <w:color w:val="333333"/>
          <w:lang w:val="en" w:eastAsia="en-GB"/>
        </w:rPr>
      </w:pPr>
      <w:r w:rsidRPr="00475E3A">
        <w:rPr>
          <w:rFonts w:eastAsia="Times New Roman" w:cstheme="minorHAnsi"/>
          <w:color w:val="333333"/>
          <w:lang w:val="en" w:eastAsia="en-GB"/>
        </w:rPr>
        <w:t xml:space="preserve">Enter the rooms you expect to sell per month – this will calculate the Occupancy percentage which you can then check with historical data to see if this is realistic. </w:t>
      </w:r>
    </w:p>
    <w:p w:rsidR="00995D93" w:rsidRPr="00475E3A" w:rsidRDefault="00995D93" w:rsidP="00995D93">
      <w:pPr>
        <w:numPr>
          <w:ilvl w:val="0"/>
          <w:numId w:val="1"/>
        </w:numPr>
        <w:shd w:val="clear" w:color="auto" w:fill="FFFFFF"/>
        <w:spacing w:before="100" w:beforeAutospacing="1" w:after="240" w:line="360" w:lineRule="atLeast"/>
        <w:contextualSpacing/>
        <w:rPr>
          <w:rFonts w:eastAsia="Times New Roman" w:cstheme="minorHAnsi"/>
          <w:color w:val="333333"/>
          <w:lang w:val="en" w:eastAsia="en-GB"/>
        </w:rPr>
      </w:pPr>
      <w:r w:rsidRPr="00475E3A">
        <w:rPr>
          <w:rFonts w:eastAsia="Times New Roman" w:cstheme="minorHAnsi"/>
          <w:color w:val="333333"/>
          <w:lang w:val="en" w:eastAsia="en-GB"/>
        </w:rPr>
        <w:t>Add the Average room rate – what you expect to sell the rooms for on average during the month – you may decide to have different rates for different months depending on seasonality etc.</w:t>
      </w:r>
    </w:p>
    <w:p w:rsidR="00995D93" w:rsidRPr="00475E3A" w:rsidRDefault="00995D93" w:rsidP="00995D93">
      <w:pPr>
        <w:numPr>
          <w:ilvl w:val="0"/>
          <w:numId w:val="1"/>
        </w:numPr>
        <w:shd w:val="clear" w:color="auto" w:fill="FFFFFF"/>
        <w:spacing w:before="100" w:beforeAutospacing="1" w:after="240" w:line="360" w:lineRule="atLeast"/>
        <w:contextualSpacing/>
        <w:rPr>
          <w:rFonts w:eastAsia="Times New Roman" w:cstheme="minorHAnsi"/>
          <w:color w:val="333333"/>
          <w:lang w:val="en" w:eastAsia="en-GB"/>
        </w:rPr>
      </w:pPr>
      <w:r w:rsidRPr="00475E3A">
        <w:rPr>
          <w:rFonts w:eastAsia="Times New Roman" w:cstheme="minorHAnsi"/>
          <w:color w:val="333333"/>
          <w:lang w:val="en" w:eastAsia="en-GB"/>
        </w:rPr>
        <w:t>Calculate the number of guests for the occupancy to take into account single and double occupancy.</w:t>
      </w:r>
    </w:p>
    <w:p w:rsidR="00995D93" w:rsidRPr="00475E3A" w:rsidRDefault="00995D93" w:rsidP="00995D93">
      <w:pPr>
        <w:numPr>
          <w:ilvl w:val="0"/>
          <w:numId w:val="1"/>
        </w:numPr>
        <w:shd w:val="clear" w:color="auto" w:fill="FFFFFF"/>
        <w:spacing w:before="100" w:beforeAutospacing="1" w:after="240" w:line="360" w:lineRule="atLeast"/>
        <w:contextualSpacing/>
        <w:rPr>
          <w:rFonts w:eastAsia="Times New Roman" w:cstheme="minorHAnsi"/>
          <w:color w:val="333333"/>
          <w:lang w:val="en" w:eastAsia="en-GB"/>
        </w:rPr>
      </w:pPr>
      <w:r w:rsidRPr="00475E3A">
        <w:rPr>
          <w:rFonts w:eastAsia="Times New Roman" w:cstheme="minorHAnsi"/>
          <w:color w:val="333333"/>
          <w:lang w:val="en" w:eastAsia="en-GB"/>
        </w:rPr>
        <w:t>Add the forecasted food cost per room based on the standard cost for breakfast on average.</w:t>
      </w:r>
    </w:p>
    <w:p w:rsidR="00995D93" w:rsidRPr="00475E3A" w:rsidRDefault="00995D93" w:rsidP="00995D93">
      <w:pPr>
        <w:shd w:val="clear" w:color="auto" w:fill="FFFFFF"/>
        <w:spacing w:before="100" w:beforeAutospacing="1" w:after="240" w:line="360" w:lineRule="atLeast"/>
        <w:ind w:left="720"/>
        <w:contextualSpacing/>
        <w:rPr>
          <w:rFonts w:eastAsia="Times New Roman" w:cstheme="minorHAnsi"/>
          <w:color w:val="333333"/>
          <w:lang w:val="en" w:eastAsia="en-GB"/>
        </w:rPr>
      </w:pPr>
    </w:p>
    <w:tbl>
      <w:tblPr>
        <w:tblW w:w="0" w:type="auto"/>
        <w:jc w:val="center"/>
        <w:tblLook w:val="04A0" w:firstRow="1" w:lastRow="0" w:firstColumn="1" w:lastColumn="0" w:noHBand="0" w:noVBand="1"/>
      </w:tblPr>
      <w:tblGrid>
        <w:gridCol w:w="588"/>
        <w:gridCol w:w="587"/>
        <w:gridCol w:w="587"/>
        <w:gridCol w:w="587"/>
        <w:gridCol w:w="587"/>
        <w:gridCol w:w="516"/>
        <w:gridCol w:w="546"/>
        <w:gridCol w:w="596"/>
        <w:gridCol w:w="546"/>
        <w:gridCol w:w="622"/>
      </w:tblGrid>
      <w:tr w:rsidR="00995D93" w:rsidRPr="00475E3A" w:rsidTr="00475E3A">
        <w:trPr>
          <w:trHeight w:val="285"/>
          <w:jc w:val="center"/>
        </w:trPr>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single" w:sz="4" w:space="0" w:color="auto"/>
              <w:left w:val="single" w:sz="4" w:space="0" w:color="auto"/>
              <w:bottom w:val="nil"/>
              <w:right w:val="single" w:sz="4" w:space="0" w:color="auto"/>
            </w:tcBorders>
            <w:shd w:val="clear" w:color="auto" w:fill="95B3D7"/>
            <w:noWrap/>
            <w:vAlign w:val="bottom"/>
            <w:hideMark/>
          </w:tcPr>
          <w:p w:rsidR="00995D93" w:rsidRPr="00475E3A" w:rsidRDefault="00995D93" w:rsidP="00475E3A">
            <w:pPr>
              <w:spacing w:after="0" w:line="240" w:lineRule="auto"/>
              <w:jc w:val="center"/>
              <w:rPr>
                <w:rFonts w:eastAsia="Times New Roman" w:cstheme="minorHAnsi"/>
                <w:b/>
                <w:bCs/>
                <w:color w:val="FF0066"/>
                <w:lang w:eastAsia="en-GB"/>
              </w:rPr>
            </w:pPr>
            <w:r w:rsidRPr="00475E3A">
              <w:rPr>
                <w:rFonts w:eastAsia="Times New Roman" w:cstheme="minorHAnsi"/>
                <w:b/>
                <w:bCs/>
                <w:color w:val="FF0066"/>
                <w:lang w:eastAsia="en-GB"/>
              </w:rPr>
              <w:t>Jan</w:t>
            </w:r>
          </w:p>
        </w:tc>
        <w:tc>
          <w:tcPr>
            <w:tcW w:w="0" w:type="auto"/>
            <w:tcBorders>
              <w:top w:val="single" w:sz="4" w:space="0" w:color="auto"/>
              <w:left w:val="nil"/>
              <w:bottom w:val="nil"/>
              <w:right w:val="single" w:sz="4" w:space="0" w:color="auto"/>
            </w:tcBorders>
            <w:shd w:val="clear" w:color="auto" w:fill="95B3D7"/>
            <w:noWrap/>
            <w:vAlign w:val="bottom"/>
            <w:hideMark/>
          </w:tcPr>
          <w:p w:rsidR="00995D93" w:rsidRPr="00475E3A" w:rsidRDefault="00995D93" w:rsidP="00475E3A">
            <w:pPr>
              <w:spacing w:after="0" w:line="240" w:lineRule="auto"/>
              <w:jc w:val="center"/>
              <w:rPr>
                <w:rFonts w:eastAsia="Times New Roman" w:cstheme="minorHAnsi"/>
                <w:b/>
                <w:bCs/>
                <w:color w:val="FF0066"/>
                <w:lang w:eastAsia="en-GB"/>
              </w:rPr>
            </w:pPr>
            <w:r w:rsidRPr="00475E3A">
              <w:rPr>
                <w:rFonts w:eastAsia="Times New Roman" w:cstheme="minorHAnsi"/>
                <w:b/>
                <w:bCs/>
                <w:color w:val="FF0066"/>
                <w:lang w:eastAsia="en-GB"/>
              </w:rPr>
              <w:t>Feb</w:t>
            </w:r>
          </w:p>
        </w:tc>
        <w:tc>
          <w:tcPr>
            <w:tcW w:w="0" w:type="auto"/>
            <w:tcBorders>
              <w:top w:val="single" w:sz="4" w:space="0" w:color="auto"/>
              <w:left w:val="nil"/>
              <w:bottom w:val="nil"/>
              <w:right w:val="single" w:sz="4" w:space="0" w:color="auto"/>
            </w:tcBorders>
            <w:shd w:val="clear" w:color="auto" w:fill="95B3D7"/>
            <w:noWrap/>
            <w:vAlign w:val="bottom"/>
            <w:hideMark/>
          </w:tcPr>
          <w:p w:rsidR="00995D93" w:rsidRPr="00475E3A" w:rsidRDefault="00995D93" w:rsidP="00475E3A">
            <w:pPr>
              <w:spacing w:after="0" w:line="240" w:lineRule="auto"/>
              <w:jc w:val="center"/>
              <w:rPr>
                <w:rFonts w:eastAsia="Times New Roman" w:cstheme="minorHAnsi"/>
                <w:b/>
                <w:bCs/>
                <w:color w:val="FF0066"/>
                <w:lang w:eastAsia="en-GB"/>
              </w:rPr>
            </w:pPr>
            <w:r w:rsidRPr="00475E3A">
              <w:rPr>
                <w:rFonts w:eastAsia="Times New Roman" w:cstheme="minorHAnsi"/>
                <w:b/>
                <w:bCs/>
                <w:color w:val="FF0066"/>
                <w:lang w:eastAsia="en-GB"/>
              </w:rPr>
              <w:t>Mar</w:t>
            </w:r>
          </w:p>
        </w:tc>
        <w:tc>
          <w:tcPr>
            <w:tcW w:w="0" w:type="auto"/>
            <w:tcBorders>
              <w:top w:val="single" w:sz="4" w:space="0" w:color="auto"/>
              <w:left w:val="nil"/>
              <w:bottom w:val="nil"/>
              <w:right w:val="single" w:sz="4" w:space="0" w:color="auto"/>
            </w:tcBorders>
            <w:shd w:val="clear" w:color="auto" w:fill="95B3D7"/>
            <w:noWrap/>
            <w:vAlign w:val="bottom"/>
            <w:hideMark/>
          </w:tcPr>
          <w:p w:rsidR="00995D93" w:rsidRPr="00475E3A" w:rsidRDefault="00995D93" w:rsidP="00475E3A">
            <w:pPr>
              <w:spacing w:after="0" w:line="240" w:lineRule="auto"/>
              <w:jc w:val="center"/>
              <w:rPr>
                <w:rFonts w:eastAsia="Times New Roman" w:cstheme="minorHAnsi"/>
                <w:b/>
                <w:bCs/>
                <w:color w:val="FF0066"/>
                <w:lang w:eastAsia="en-GB"/>
              </w:rPr>
            </w:pPr>
            <w:r w:rsidRPr="00475E3A">
              <w:rPr>
                <w:rFonts w:eastAsia="Times New Roman" w:cstheme="minorHAnsi"/>
                <w:b/>
                <w:bCs/>
                <w:color w:val="FF0066"/>
                <w:lang w:eastAsia="en-GB"/>
              </w:rPr>
              <w:t>Apr</w:t>
            </w:r>
          </w:p>
        </w:tc>
        <w:tc>
          <w:tcPr>
            <w:tcW w:w="0" w:type="auto"/>
            <w:tcBorders>
              <w:top w:val="single" w:sz="4" w:space="0" w:color="auto"/>
              <w:left w:val="nil"/>
              <w:bottom w:val="nil"/>
              <w:right w:val="single" w:sz="4" w:space="0" w:color="auto"/>
            </w:tcBorders>
            <w:shd w:val="clear" w:color="auto" w:fill="95B3D7"/>
            <w:noWrap/>
            <w:vAlign w:val="bottom"/>
            <w:hideMark/>
          </w:tcPr>
          <w:p w:rsidR="00995D93" w:rsidRPr="00475E3A" w:rsidRDefault="00995D93" w:rsidP="00475E3A">
            <w:pPr>
              <w:spacing w:after="0" w:line="240" w:lineRule="auto"/>
              <w:jc w:val="center"/>
              <w:rPr>
                <w:rFonts w:eastAsia="Times New Roman" w:cstheme="minorHAnsi"/>
                <w:b/>
                <w:bCs/>
                <w:color w:val="FF0066"/>
                <w:lang w:eastAsia="en-GB"/>
              </w:rPr>
            </w:pPr>
            <w:r w:rsidRPr="00475E3A">
              <w:rPr>
                <w:rFonts w:eastAsia="Times New Roman" w:cstheme="minorHAnsi"/>
                <w:b/>
                <w:bCs/>
                <w:color w:val="FF0066"/>
                <w:lang w:eastAsia="en-GB"/>
              </w:rPr>
              <w:t>May</w:t>
            </w:r>
          </w:p>
        </w:tc>
      </w:tr>
      <w:tr w:rsidR="00995D93" w:rsidRPr="00475E3A" w:rsidTr="00475E3A">
        <w:trPr>
          <w:trHeight w:val="285"/>
          <w:jc w:val="center"/>
        </w:trPr>
        <w:tc>
          <w:tcPr>
            <w:tcW w:w="0" w:type="auto"/>
            <w:gridSpan w:val="5"/>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No of Bedrooms per night</w:t>
            </w:r>
          </w:p>
        </w:tc>
        <w:tc>
          <w:tcPr>
            <w:tcW w:w="0" w:type="auto"/>
            <w:tcBorders>
              <w:top w:val="single" w:sz="4" w:space="0" w:color="auto"/>
              <w:left w:val="single" w:sz="4" w:space="0" w:color="auto"/>
              <w:bottom w:val="nil"/>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single" w:sz="4" w:space="0" w:color="auto"/>
              <w:left w:val="nil"/>
              <w:bottom w:val="nil"/>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single" w:sz="4" w:space="0" w:color="auto"/>
              <w:left w:val="nil"/>
              <w:bottom w:val="nil"/>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single" w:sz="4" w:space="0" w:color="auto"/>
              <w:left w:val="nil"/>
              <w:bottom w:val="nil"/>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single" w:sz="4" w:space="0" w:color="auto"/>
              <w:left w:val="nil"/>
              <w:bottom w:val="nil"/>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r>
      <w:tr w:rsidR="00995D93" w:rsidRPr="00475E3A" w:rsidTr="00475E3A">
        <w:trPr>
          <w:trHeight w:val="285"/>
          <w:jc w:val="center"/>
        </w:trPr>
        <w:tc>
          <w:tcPr>
            <w:tcW w:w="0" w:type="auto"/>
            <w:gridSpan w:val="4"/>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Days in the month</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31</w:t>
            </w:r>
          </w:p>
        </w:tc>
        <w:tc>
          <w:tcPr>
            <w:tcW w:w="0" w:type="auto"/>
            <w:tcBorders>
              <w:top w:val="single" w:sz="4" w:space="0" w:color="auto"/>
              <w:left w:val="nil"/>
              <w:bottom w:val="nil"/>
              <w:right w:val="single" w:sz="4" w:space="0" w:color="auto"/>
            </w:tcBorders>
            <w:shd w:val="clear" w:color="auto" w:fill="auto"/>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28</w:t>
            </w:r>
          </w:p>
        </w:tc>
        <w:tc>
          <w:tcPr>
            <w:tcW w:w="0" w:type="auto"/>
            <w:tcBorders>
              <w:top w:val="single" w:sz="4" w:space="0" w:color="auto"/>
              <w:left w:val="nil"/>
              <w:bottom w:val="nil"/>
              <w:right w:val="single" w:sz="4" w:space="0" w:color="auto"/>
            </w:tcBorders>
            <w:shd w:val="clear" w:color="auto" w:fill="auto"/>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31</w:t>
            </w:r>
          </w:p>
        </w:tc>
        <w:tc>
          <w:tcPr>
            <w:tcW w:w="0" w:type="auto"/>
            <w:tcBorders>
              <w:top w:val="single" w:sz="4" w:space="0" w:color="auto"/>
              <w:left w:val="nil"/>
              <w:bottom w:val="nil"/>
              <w:right w:val="single" w:sz="4" w:space="0" w:color="auto"/>
            </w:tcBorders>
            <w:shd w:val="clear" w:color="auto" w:fill="auto"/>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30</w:t>
            </w:r>
          </w:p>
        </w:tc>
        <w:tc>
          <w:tcPr>
            <w:tcW w:w="0" w:type="auto"/>
            <w:tcBorders>
              <w:top w:val="single" w:sz="4" w:space="0" w:color="auto"/>
              <w:left w:val="nil"/>
              <w:bottom w:val="nil"/>
              <w:right w:val="single" w:sz="4" w:space="0" w:color="auto"/>
            </w:tcBorders>
            <w:shd w:val="clear" w:color="auto" w:fill="auto"/>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31</w:t>
            </w:r>
          </w:p>
        </w:tc>
      </w:tr>
      <w:tr w:rsidR="00995D93" w:rsidRPr="00475E3A" w:rsidTr="00475E3A">
        <w:trPr>
          <w:trHeight w:val="285"/>
          <w:jc w:val="center"/>
        </w:trPr>
        <w:tc>
          <w:tcPr>
            <w:tcW w:w="0" w:type="auto"/>
            <w:gridSpan w:val="4"/>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Rooms Available:</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r>
      <w:tr w:rsidR="00995D93" w:rsidRPr="00475E3A" w:rsidTr="00475E3A">
        <w:trPr>
          <w:trHeight w:val="285"/>
          <w:jc w:val="center"/>
        </w:trPr>
        <w:tc>
          <w:tcPr>
            <w:tcW w:w="0" w:type="auto"/>
            <w:gridSpan w:val="5"/>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Rooms Sold per night:</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r>
      <w:tr w:rsidR="00995D93" w:rsidRPr="00475E3A" w:rsidTr="00475E3A">
        <w:trPr>
          <w:trHeight w:val="285"/>
          <w:jc w:val="center"/>
        </w:trPr>
        <w:tc>
          <w:tcPr>
            <w:tcW w:w="0" w:type="auto"/>
            <w:gridSpan w:val="4"/>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Total Rooms sold</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0</w:t>
            </w:r>
          </w:p>
        </w:tc>
      </w:tr>
      <w:tr w:rsidR="00995D93" w:rsidRPr="00475E3A" w:rsidTr="00475E3A">
        <w:trPr>
          <w:trHeight w:val="285"/>
          <w:jc w:val="center"/>
        </w:trPr>
        <w:tc>
          <w:tcPr>
            <w:tcW w:w="0" w:type="auto"/>
            <w:gridSpan w:val="3"/>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Occupancy:</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r>
      <w:tr w:rsidR="00995D93" w:rsidRPr="00475E3A" w:rsidTr="00475E3A">
        <w:trPr>
          <w:trHeight w:val="285"/>
          <w:jc w:val="center"/>
        </w:trPr>
        <w:tc>
          <w:tcPr>
            <w:tcW w:w="0" w:type="auto"/>
            <w:gridSpan w:val="5"/>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Average Room Rate:</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r>
      <w:tr w:rsidR="00995D93" w:rsidRPr="00475E3A" w:rsidTr="00475E3A">
        <w:trPr>
          <w:trHeight w:val="285"/>
          <w:jc w:val="center"/>
        </w:trPr>
        <w:tc>
          <w:tcPr>
            <w:tcW w:w="0" w:type="auto"/>
            <w:gridSpan w:val="4"/>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Rooms RevPAR:</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tcPr>
          <w:p w:rsidR="00995D93" w:rsidRPr="00475E3A" w:rsidRDefault="00995D93" w:rsidP="00475E3A">
            <w:pPr>
              <w:spacing w:after="0" w:line="240" w:lineRule="auto"/>
              <w:jc w:val="center"/>
              <w:rPr>
                <w:rFonts w:eastAsia="Times New Roman" w:cstheme="minorHAnsi"/>
                <w:b/>
                <w:bCs/>
                <w:color w:val="000000"/>
                <w:lang w:eastAsia="en-GB"/>
              </w:rPr>
            </w:pPr>
          </w:p>
        </w:tc>
      </w:tr>
      <w:tr w:rsidR="00995D93" w:rsidRPr="00475E3A" w:rsidTr="00475E3A">
        <w:trPr>
          <w:trHeight w:val="285"/>
          <w:jc w:val="center"/>
        </w:trPr>
        <w:tc>
          <w:tcPr>
            <w:tcW w:w="0" w:type="auto"/>
            <w:gridSpan w:val="4"/>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Number of guests</w:t>
            </w:r>
          </w:p>
        </w:tc>
        <w:tc>
          <w:tcPr>
            <w:tcW w:w="0" w:type="auto"/>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color w:val="000000"/>
                <w:lang w:eastAsia="en-GB"/>
              </w:rPr>
            </w:pP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r>
      <w:tr w:rsidR="00995D93" w:rsidRPr="00475E3A" w:rsidTr="00475E3A">
        <w:trPr>
          <w:trHeight w:val="285"/>
          <w:jc w:val="center"/>
        </w:trPr>
        <w:tc>
          <w:tcPr>
            <w:tcW w:w="0" w:type="auto"/>
            <w:gridSpan w:val="5"/>
            <w:tcBorders>
              <w:top w:val="nil"/>
              <w:left w:val="nil"/>
              <w:bottom w:val="nil"/>
              <w:right w:val="nil"/>
            </w:tcBorders>
            <w:shd w:val="clear" w:color="auto" w:fill="auto"/>
            <w:noWrap/>
            <w:vAlign w:val="bottom"/>
            <w:hideMark/>
          </w:tcPr>
          <w:p w:rsidR="00995D93" w:rsidRPr="00475E3A" w:rsidRDefault="00995D93" w:rsidP="00475E3A">
            <w:pPr>
              <w:spacing w:after="0" w:line="240" w:lineRule="auto"/>
              <w:rPr>
                <w:rFonts w:eastAsia="Times New Roman" w:cstheme="minorHAnsi"/>
                <w:b/>
                <w:bCs/>
                <w:color w:val="000000"/>
                <w:lang w:eastAsia="en-GB"/>
              </w:rPr>
            </w:pPr>
            <w:r w:rsidRPr="00475E3A">
              <w:rPr>
                <w:rFonts w:eastAsia="Times New Roman" w:cstheme="minorHAnsi"/>
                <w:b/>
                <w:bCs/>
                <w:color w:val="000000"/>
                <w:lang w:eastAsia="en-GB"/>
              </w:rPr>
              <w:t>Estimated food cost per guest</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95D93" w:rsidRPr="00475E3A" w:rsidRDefault="00995D93" w:rsidP="00475E3A">
            <w:pPr>
              <w:spacing w:after="0" w:line="240" w:lineRule="auto"/>
              <w:jc w:val="center"/>
              <w:rPr>
                <w:rFonts w:eastAsia="Times New Roman" w:cstheme="minorHAnsi"/>
                <w:b/>
                <w:bCs/>
                <w:color w:val="000000"/>
                <w:lang w:eastAsia="en-GB"/>
              </w:rPr>
            </w:pPr>
            <w:r w:rsidRPr="00475E3A">
              <w:rPr>
                <w:rFonts w:eastAsia="Times New Roman" w:cstheme="minorHAnsi"/>
                <w:b/>
                <w:bCs/>
                <w:color w:val="000000"/>
                <w:lang w:eastAsia="en-GB"/>
              </w:rPr>
              <w:t> </w:t>
            </w:r>
          </w:p>
        </w:tc>
      </w:tr>
    </w:tbl>
    <w:p w:rsidR="00995D93" w:rsidRDefault="00995D93" w:rsidP="00995D93">
      <w:pPr>
        <w:numPr>
          <w:ilvl w:val="0"/>
          <w:numId w:val="1"/>
        </w:numPr>
        <w:shd w:val="clear" w:color="auto" w:fill="FFFFFF"/>
        <w:spacing w:before="100" w:beforeAutospacing="1" w:after="240" w:line="360" w:lineRule="atLeast"/>
        <w:contextualSpacing/>
        <w:rPr>
          <w:rFonts w:eastAsia="Times New Roman" w:cstheme="minorHAnsi"/>
          <w:color w:val="333333"/>
          <w:lang w:val="en" w:eastAsia="en-GB"/>
        </w:rPr>
      </w:pPr>
      <w:r w:rsidRPr="00475E3A">
        <w:rPr>
          <w:rFonts w:eastAsia="Times New Roman" w:cstheme="minorHAnsi"/>
          <w:color w:val="333333"/>
          <w:lang w:val="en" w:eastAsia="en-GB"/>
        </w:rPr>
        <w:t>The remaining costs can be estimated based on your previous records and bills. The aim is to match the cost with the revenue so if you receive a quarterly bill for electricity divide the bill by three to show the monthly average usage.</w:t>
      </w:r>
    </w:p>
    <w:p w:rsidR="00995D93" w:rsidRPr="00475E3A" w:rsidRDefault="00995D93" w:rsidP="00995D93">
      <w:pPr>
        <w:shd w:val="clear" w:color="auto" w:fill="FFFFFF"/>
        <w:spacing w:before="100" w:beforeAutospacing="1" w:after="240" w:line="360" w:lineRule="atLeast"/>
        <w:contextualSpacing/>
        <w:rPr>
          <w:rFonts w:eastAsia="Times New Roman" w:cstheme="minorHAnsi"/>
          <w:color w:val="333333"/>
          <w:lang w:val="en" w:eastAsia="en-GB"/>
        </w:rPr>
      </w:pPr>
      <w:r>
        <w:rPr>
          <w:rFonts w:eastAsia="Times New Roman" w:cstheme="minorHAnsi"/>
          <w:color w:val="333333"/>
          <w:lang w:val="en" w:eastAsia="en-GB"/>
        </w:rPr>
        <w:t>(possibly don’t need chart)</w:t>
      </w:r>
    </w:p>
    <w:p w:rsidR="00021D3A" w:rsidRDefault="00021D3A"/>
    <w:sectPr w:rsidR="00021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964"/>
    <w:multiLevelType w:val="hybridMultilevel"/>
    <w:tmpl w:val="722EC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93"/>
    <w:rsid w:val="00021D3A"/>
    <w:rsid w:val="00664DAF"/>
    <w:rsid w:val="0099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Jo,Edom</dc:creator>
  <cp:lastModifiedBy>Sheron,Crossman</cp:lastModifiedBy>
  <cp:revision>2</cp:revision>
  <dcterms:created xsi:type="dcterms:W3CDTF">2016-06-15T15:28:00Z</dcterms:created>
  <dcterms:modified xsi:type="dcterms:W3CDTF">2016-06-15T15:28:00Z</dcterms:modified>
</cp:coreProperties>
</file>